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0C" w:rsidRDefault="0096090C" w:rsidP="0096090C">
      <w:pPr>
        <w:jc w:val="center"/>
        <w:rPr>
          <w:sz w:val="24"/>
          <w:szCs w:val="24"/>
          <w:u w:val="single"/>
        </w:rPr>
      </w:pPr>
      <w:r w:rsidRPr="00CC6801">
        <w:rPr>
          <w:sz w:val="24"/>
          <w:szCs w:val="24"/>
          <w:u w:val="single"/>
        </w:rPr>
        <w:t>Re</w:t>
      </w:r>
      <w:r w:rsidR="001C035E">
        <w:rPr>
          <w:sz w:val="24"/>
          <w:szCs w:val="24"/>
          <w:u w:val="single"/>
        </w:rPr>
        <w:t>-</w:t>
      </w:r>
      <w:r w:rsidRPr="00CC6801">
        <w:rPr>
          <w:sz w:val="24"/>
          <w:szCs w:val="24"/>
          <w:u w:val="single"/>
        </w:rPr>
        <w:t>thinking the Conversation: a geomythological deep map</w:t>
      </w:r>
    </w:p>
    <w:p w:rsidR="00393696" w:rsidRPr="00393696" w:rsidRDefault="001C035E" w:rsidP="00393696">
      <w:pPr>
        <w:pStyle w:val="NoSpacing"/>
        <w:jc w:val="center"/>
        <w:rPr>
          <w:sz w:val="24"/>
          <w:szCs w:val="24"/>
          <w:shd w:val="clear" w:color="auto" w:fill="FFFFFF"/>
        </w:rPr>
      </w:pPr>
      <w:r w:rsidRPr="00393696">
        <w:rPr>
          <w:sz w:val="24"/>
          <w:szCs w:val="24"/>
          <w:shd w:val="clear" w:color="auto" w:fill="FFFFFF"/>
        </w:rPr>
        <w:t>For</w:t>
      </w:r>
      <w:r w:rsidR="00657F85" w:rsidRPr="00393696">
        <w:rPr>
          <w:sz w:val="24"/>
          <w:szCs w:val="24"/>
          <w:shd w:val="clear" w:color="auto" w:fill="FFFFFF"/>
        </w:rPr>
        <w:t>: TAG</w:t>
      </w:r>
      <w:r w:rsidR="00393696">
        <w:rPr>
          <w:sz w:val="24"/>
          <w:szCs w:val="24"/>
          <w:shd w:val="clear" w:color="auto" w:fill="FFFFFF"/>
        </w:rPr>
        <w:t xml:space="preserve"> Bradford.</w:t>
      </w:r>
      <w:r w:rsidRPr="00393696">
        <w:rPr>
          <w:sz w:val="24"/>
          <w:szCs w:val="24"/>
          <w:shd w:val="clear" w:color="auto" w:fill="FFFFFF"/>
        </w:rPr>
        <w:t xml:space="preserve"> 'Rethinking the Archaeological Map',</w:t>
      </w:r>
    </w:p>
    <w:p w:rsidR="001C035E" w:rsidRPr="00393696" w:rsidRDefault="001C035E" w:rsidP="00393696">
      <w:pPr>
        <w:pStyle w:val="NoSpacing"/>
        <w:jc w:val="center"/>
        <w:rPr>
          <w:sz w:val="24"/>
          <w:szCs w:val="24"/>
          <w:shd w:val="clear" w:color="auto" w:fill="FFFFFF"/>
        </w:rPr>
      </w:pPr>
      <w:r w:rsidRPr="00393696">
        <w:rPr>
          <w:sz w:val="24"/>
          <w:szCs w:val="24"/>
          <w:shd w:val="clear" w:color="auto" w:fill="FFFFFF"/>
        </w:rPr>
        <w:t>14th-16th December 2015.</w:t>
      </w:r>
    </w:p>
    <w:p w:rsidR="001C035E" w:rsidRPr="001C035E" w:rsidRDefault="001C035E" w:rsidP="0096090C">
      <w:pPr>
        <w:jc w:val="center"/>
        <w:rPr>
          <w:sz w:val="24"/>
          <w:szCs w:val="24"/>
          <w:u w:val="single"/>
        </w:rPr>
      </w:pPr>
    </w:p>
    <w:p w:rsidR="0096090C" w:rsidRDefault="0096090C" w:rsidP="0096090C">
      <w:pPr>
        <w:jc w:val="center"/>
        <w:rPr>
          <w:sz w:val="20"/>
          <w:szCs w:val="20"/>
        </w:rPr>
      </w:pPr>
      <w:r>
        <w:rPr>
          <w:sz w:val="24"/>
          <w:szCs w:val="24"/>
        </w:rPr>
        <w:t>“</w:t>
      </w:r>
      <w:r w:rsidRPr="00CC6801">
        <w:rPr>
          <w:i/>
          <w:sz w:val="24"/>
          <w:szCs w:val="24"/>
        </w:rPr>
        <w:t xml:space="preserve">Deep maps do not explicitly seek authority…but provoke negotiation between insiders and outsiders, experts and contributors, over what is represented and how. </w:t>
      </w:r>
      <w:r>
        <w:rPr>
          <w:i/>
          <w:sz w:val="24"/>
          <w:szCs w:val="24"/>
        </w:rPr>
        <w:t xml:space="preserve">Framed as a conversation and not a statement, they are inherently unstable, continually unfolding and changing in response to new data, new perspectives and new insights.” </w:t>
      </w:r>
      <w:r w:rsidRPr="003C0B00">
        <w:t>(Bodenhamer, 2015)</w:t>
      </w:r>
    </w:p>
    <w:p w:rsidR="0096090C" w:rsidRDefault="0096090C" w:rsidP="00960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way, the deep map can become a conduit for </w:t>
      </w:r>
      <w:r w:rsidRPr="001C035E">
        <w:rPr>
          <w:b/>
          <w:sz w:val="24"/>
          <w:szCs w:val="24"/>
        </w:rPr>
        <w:t>re</w:t>
      </w:r>
      <w:r w:rsidR="001C035E">
        <w:rPr>
          <w:b/>
          <w:sz w:val="24"/>
          <w:szCs w:val="24"/>
        </w:rPr>
        <w:t>-</w:t>
      </w:r>
      <w:r w:rsidRPr="001C035E">
        <w:rPr>
          <w:b/>
          <w:sz w:val="24"/>
          <w:szCs w:val="24"/>
        </w:rPr>
        <w:t>think</w:t>
      </w:r>
      <w:r w:rsidRPr="00657F85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geomythological research and representation. Traditionally, geomythology has been the study of landscape </w:t>
      </w:r>
      <w:r w:rsidRPr="001C035E">
        <w:rPr>
          <w:b/>
          <w:sz w:val="24"/>
          <w:szCs w:val="24"/>
        </w:rPr>
        <w:t xml:space="preserve">stories </w:t>
      </w:r>
      <w:r>
        <w:rPr>
          <w:sz w:val="24"/>
          <w:szCs w:val="24"/>
        </w:rPr>
        <w:t>through the purview of geoscience</w:t>
      </w:r>
      <w:r w:rsidR="0074734F">
        <w:rPr>
          <w:sz w:val="24"/>
          <w:szCs w:val="24"/>
        </w:rPr>
        <w:t xml:space="preserve"> (</w:t>
      </w:r>
      <w:r w:rsidR="003C0B00">
        <w:rPr>
          <w:sz w:val="24"/>
          <w:szCs w:val="24"/>
        </w:rPr>
        <w:t>Piccardi &amp; Masse, 2007</w:t>
      </w:r>
      <w:r w:rsidR="0074734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57F85">
        <w:rPr>
          <w:b/>
          <w:sz w:val="24"/>
          <w:szCs w:val="24"/>
        </w:rPr>
        <w:t xml:space="preserve">with </w:t>
      </w:r>
      <w:r>
        <w:rPr>
          <w:sz w:val="24"/>
          <w:szCs w:val="24"/>
        </w:rPr>
        <w:t xml:space="preserve">little </w:t>
      </w:r>
      <w:r w:rsidRPr="00657F85">
        <w:rPr>
          <w:b/>
          <w:sz w:val="24"/>
          <w:szCs w:val="24"/>
        </w:rPr>
        <w:t xml:space="preserve">regard </w:t>
      </w:r>
      <w:r w:rsidRPr="00A93E94">
        <w:rPr>
          <w:sz w:val="24"/>
          <w:szCs w:val="24"/>
        </w:rPr>
        <w:t>for</w:t>
      </w:r>
      <w:r>
        <w:rPr>
          <w:sz w:val="24"/>
          <w:szCs w:val="24"/>
        </w:rPr>
        <w:t xml:space="preserve"> myth’s own voice. Bounded in the epistem</w:t>
      </w:r>
      <w:bookmarkStart w:id="0" w:name="_GoBack"/>
      <w:bookmarkEnd w:id="0"/>
      <w:r>
        <w:rPr>
          <w:sz w:val="24"/>
          <w:szCs w:val="24"/>
        </w:rPr>
        <w:t xml:space="preserve">ic bias of orthodox perspectives storytelling has been dismissed as an inferior feature in the landscape; a source </w:t>
      </w:r>
      <w:r w:rsidRPr="00A93E94"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 be critiqued or stood behind as a bridge for public engagement but not as a partner to be afforded </w:t>
      </w:r>
      <w:r w:rsidRPr="00657F85">
        <w:rPr>
          <w:b/>
          <w:sz w:val="24"/>
          <w:szCs w:val="24"/>
        </w:rPr>
        <w:t>equal value</w:t>
      </w:r>
      <w:r>
        <w:rPr>
          <w:sz w:val="24"/>
          <w:szCs w:val="24"/>
        </w:rPr>
        <w:t xml:space="preserve">. </w:t>
      </w:r>
    </w:p>
    <w:p w:rsidR="0096090C" w:rsidRDefault="0096090C" w:rsidP="009609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This paper challenges that stance</w:t>
      </w:r>
      <w:r w:rsidRPr="00657F85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57F85" w:rsidRPr="00657F85">
        <w:rPr>
          <w:b/>
          <w:sz w:val="24"/>
          <w:szCs w:val="24"/>
        </w:rPr>
        <w:t>for</w:t>
      </w:r>
      <w:r w:rsidR="00657F85">
        <w:rPr>
          <w:sz w:val="24"/>
          <w:szCs w:val="24"/>
        </w:rPr>
        <w:t xml:space="preserve"> it suggests</w:t>
      </w:r>
      <w:r>
        <w:rPr>
          <w:sz w:val="24"/>
          <w:szCs w:val="24"/>
        </w:rPr>
        <w:t xml:space="preserve"> that </w:t>
      </w:r>
      <w:r w:rsidRPr="00657F85">
        <w:rPr>
          <w:b/>
          <w:sz w:val="24"/>
          <w:szCs w:val="24"/>
        </w:rPr>
        <w:t>an alternative</w:t>
      </w:r>
      <w:r>
        <w:rPr>
          <w:sz w:val="24"/>
          <w:szCs w:val="24"/>
        </w:rPr>
        <w:t xml:space="preserve"> is possible wherein established archaeological practices are overthrown in favour of a more interdisciplinary </w:t>
      </w:r>
      <w:r w:rsidRPr="00657F85">
        <w:rPr>
          <w:b/>
          <w:sz w:val="24"/>
          <w:szCs w:val="24"/>
        </w:rPr>
        <w:t>methodology</w:t>
      </w:r>
      <w:r>
        <w:rPr>
          <w:sz w:val="24"/>
          <w:szCs w:val="24"/>
        </w:rPr>
        <w:t xml:space="preserve"> (Kavanagh, 2015) through conceptual deep mapping. For ‘the world as it is’ in which we live does not stand still, it does not pose for a paper-held cartographical portrait; it </w:t>
      </w:r>
      <w:r w:rsidRPr="00657F85">
        <w:rPr>
          <w:sz w:val="24"/>
          <w:szCs w:val="24"/>
        </w:rPr>
        <w:t>is</w:t>
      </w:r>
      <w:r>
        <w:rPr>
          <w:sz w:val="24"/>
          <w:szCs w:val="24"/>
        </w:rPr>
        <w:t xml:space="preserve"> forever in flux.  This refers both to the aesthetic topography and to the social structures it supports, as well as the intellectual data it </w:t>
      </w:r>
      <w:r w:rsidRPr="00657F85">
        <w:rPr>
          <w:b/>
          <w:sz w:val="24"/>
          <w:szCs w:val="24"/>
        </w:rPr>
        <w:t>can</w:t>
      </w:r>
      <w:r>
        <w:rPr>
          <w:sz w:val="24"/>
          <w:szCs w:val="24"/>
        </w:rPr>
        <w:t xml:space="preserve"> yield. To therefore </w:t>
      </w:r>
      <w:r w:rsidRPr="00657F85">
        <w:rPr>
          <w:b/>
          <w:sz w:val="24"/>
          <w:szCs w:val="24"/>
        </w:rPr>
        <w:t>map</w:t>
      </w:r>
      <w:r>
        <w:rPr>
          <w:sz w:val="24"/>
          <w:szCs w:val="24"/>
        </w:rPr>
        <w:t xml:space="preserve"> a landscape is more than geography, </w:t>
      </w:r>
      <w:r w:rsidRPr="00657F85">
        <w:rPr>
          <w:sz w:val="24"/>
          <w:szCs w:val="24"/>
        </w:rPr>
        <w:t>it is to</w:t>
      </w:r>
      <w:r w:rsidRPr="00657F8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facilitate a palimpsest of cultural </w:t>
      </w:r>
      <w:r w:rsidRPr="00657F85">
        <w:rPr>
          <w:b/>
          <w:sz w:val="24"/>
          <w:szCs w:val="24"/>
        </w:rPr>
        <w:t>narrative</w:t>
      </w:r>
      <w:r>
        <w:rPr>
          <w:sz w:val="24"/>
          <w:szCs w:val="24"/>
        </w:rPr>
        <w:t xml:space="preserve"> which struggles to be contained within the rigid parameters of a conventionally academic bracket, as so often seen with historic landscape characterization. One solution to this, is not to even try. Instead to bring together the polyphony in a manner that is at once playful and scholastically sound without overt agenda. This is offered by way of introducing a ‘work in progress’ short film that responds to geo-archaeological fieldwork in collusion</w:t>
      </w:r>
      <w:r w:rsidRPr="00657F85">
        <w:rPr>
          <w:b/>
          <w:sz w:val="24"/>
          <w:szCs w:val="24"/>
        </w:rPr>
        <w:t xml:space="preserve"> with</w:t>
      </w:r>
      <w:r>
        <w:rPr>
          <w:sz w:val="24"/>
          <w:szCs w:val="24"/>
        </w:rPr>
        <w:t xml:space="preserve"> art, music and myth to represent one stretch of coastline across time, space and disciplines with the aim of not compromising </w:t>
      </w:r>
      <w:r w:rsidRPr="00657F85">
        <w:rPr>
          <w:b/>
          <w:sz w:val="24"/>
          <w:szCs w:val="24"/>
        </w:rPr>
        <w:t>integrity</w:t>
      </w:r>
      <w:r>
        <w:rPr>
          <w:sz w:val="24"/>
          <w:szCs w:val="24"/>
        </w:rPr>
        <w:t xml:space="preserve"> and to re-establish the very foundation upon which normative perspectives reside</w:t>
      </w:r>
      <w:r w:rsidRPr="00657F85">
        <w:rPr>
          <w:b/>
          <w:sz w:val="24"/>
          <w:szCs w:val="24"/>
        </w:rPr>
        <w:t>.</w:t>
      </w:r>
    </w:p>
    <w:p w:rsidR="00393696" w:rsidRDefault="00393696" w:rsidP="0096090C">
      <w:pPr>
        <w:jc w:val="both"/>
        <w:rPr>
          <w:sz w:val="24"/>
          <w:szCs w:val="24"/>
        </w:rPr>
      </w:pPr>
    </w:p>
    <w:p w:rsidR="0096090C" w:rsidRPr="003C0B00" w:rsidRDefault="0096090C" w:rsidP="0096090C">
      <w:pPr>
        <w:jc w:val="both"/>
        <w:rPr>
          <w:rFonts w:cs="Arial"/>
          <w:color w:val="000000"/>
          <w:shd w:val="clear" w:color="auto" w:fill="FFFFFF"/>
        </w:rPr>
      </w:pPr>
      <w:r w:rsidRPr="003C0B00">
        <w:rPr>
          <w:rFonts w:cs="Arial"/>
          <w:color w:val="000000"/>
          <w:shd w:val="clear" w:color="auto" w:fill="FFFFFF"/>
        </w:rPr>
        <w:t>Bodenhamer,</w:t>
      </w:r>
      <w:r w:rsidR="00657F85">
        <w:rPr>
          <w:rFonts w:cs="Arial"/>
          <w:color w:val="000000"/>
          <w:shd w:val="clear" w:color="auto" w:fill="FFFFFF"/>
        </w:rPr>
        <w:t xml:space="preserve"> </w:t>
      </w:r>
      <w:r w:rsidRPr="003C0B00">
        <w:rPr>
          <w:rFonts w:cs="Arial"/>
          <w:color w:val="000000"/>
          <w:shd w:val="clear" w:color="auto" w:fill="FFFFFF"/>
        </w:rPr>
        <w:t xml:space="preserve">D.J.; Corrigan. J. &amp; Harris, T.M. (eds). </w:t>
      </w:r>
      <w:r w:rsidR="003C0B00" w:rsidRPr="003C0B00">
        <w:rPr>
          <w:rFonts w:cs="Arial"/>
          <w:color w:val="000000"/>
          <w:shd w:val="clear" w:color="auto" w:fill="FFFFFF"/>
        </w:rPr>
        <w:t>(</w:t>
      </w:r>
      <w:r w:rsidRPr="003C0B00">
        <w:rPr>
          <w:rFonts w:cs="Arial"/>
          <w:color w:val="000000"/>
          <w:shd w:val="clear" w:color="auto" w:fill="FFFFFF"/>
        </w:rPr>
        <w:t>2015</w:t>
      </w:r>
      <w:r w:rsidR="003C0B00" w:rsidRPr="003C0B00">
        <w:rPr>
          <w:rFonts w:cs="Arial"/>
          <w:color w:val="000000"/>
          <w:shd w:val="clear" w:color="auto" w:fill="FFFFFF"/>
        </w:rPr>
        <w:t>)</w:t>
      </w:r>
      <w:r w:rsidRPr="003C0B00">
        <w:rPr>
          <w:rFonts w:cs="Arial"/>
          <w:color w:val="000000"/>
          <w:shd w:val="clear" w:color="auto" w:fill="FFFFFF"/>
        </w:rPr>
        <w:t>.</w:t>
      </w:r>
      <w:r w:rsidRPr="003C0B00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C0B00">
        <w:rPr>
          <w:rStyle w:val="Emphasis"/>
          <w:rFonts w:cs="Arial"/>
          <w:color w:val="000000"/>
          <w:shd w:val="clear" w:color="auto" w:fill="FFFFFF"/>
        </w:rPr>
        <w:t>Deep Maps and Spatial Narratives</w:t>
      </w:r>
      <w:r w:rsidRPr="003C0B00">
        <w:rPr>
          <w:rFonts w:cs="Arial"/>
          <w:color w:val="000000"/>
          <w:shd w:val="clear" w:color="auto" w:fill="FFFFFF"/>
        </w:rPr>
        <w:t>. Bloomington: Indiana University Press</w:t>
      </w:r>
    </w:p>
    <w:p w:rsidR="0096090C" w:rsidRPr="003C0B00" w:rsidRDefault="0096090C" w:rsidP="0096090C">
      <w:pPr>
        <w:jc w:val="both"/>
        <w:rPr>
          <w:rFonts w:cs="Arial"/>
          <w:color w:val="000000"/>
          <w:shd w:val="clear" w:color="auto" w:fill="FFFFFF"/>
        </w:rPr>
      </w:pPr>
      <w:r w:rsidRPr="003C0B00">
        <w:rPr>
          <w:rFonts w:cs="Arial"/>
          <w:color w:val="000000"/>
          <w:shd w:val="clear" w:color="auto" w:fill="FFFFFF"/>
        </w:rPr>
        <w:t xml:space="preserve">Kavanagh, K.E. </w:t>
      </w:r>
      <w:r w:rsidR="003C0B00" w:rsidRPr="003C0B00">
        <w:rPr>
          <w:rFonts w:cs="Arial"/>
          <w:color w:val="000000"/>
          <w:shd w:val="clear" w:color="auto" w:fill="FFFFFF"/>
        </w:rPr>
        <w:t>(</w:t>
      </w:r>
      <w:r w:rsidRPr="003C0B00">
        <w:rPr>
          <w:rFonts w:cs="Arial"/>
          <w:color w:val="000000"/>
          <w:shd w:val="clear" w:color="auto" w:fill="FFFFFF"/>
        </w:rPr>
        <w:t>2015</w:t>
      </w:r>
      <w:r w:rsidR="003C0B00" w:rsidRPr="003C0B00">
        <w:rPr>
          <w:rFonts w:cs="Arial"/>
          <w:color w:val="000000"/>
          <w:shd w:val="clear" w:color="auto" w:fill="FFFFFF"/>
        </w:rPr>
        <w:t>)</w:t>
      </w:r>
      <w:r w:rsidRPr="003C0B00">
        <w:rPr>
          <w:rFonts w:cs="Arial"/>
          <w:color w:val="000000"/>
          <w:shd w:val="clear" w:color="auto" w:fill="FFFFFF"/>
        </w:rPr>
        <w:t xml:space="preserve">. </w:t>
      </w:r>
      <w:r w:rsidRPr="003C0B00">
        <w:rPr>
          <w:rFonts w:cs="Arial"/>
          <w:i/>
          <w:color w:val="000000"/>
          <w:shd w:val="clear" w:color="auto" w:fill="FFFFFF"/>
        </w:rPr>
        <w:t xml:space="preserve">Of Myth &amp; Man: Essaying the space-between in geomythological theory. </w:t>
      </w:r>
      <w:proofErr w:type="spellStart"/>
      <w:r w:rsidRPr="003C0B00">
        <w:rPr>
          <w:rFonts w:cs="Arial"/>
          <w:color w:val="000000"/>
          <w:shd w:val="clear" w:color="auto" w:fill="FFFFFF"/>
        </w:rPr>
        <w:t>Unpubl</w:t>
      </w:r>
      <w:proofErr w:type="spellEnd"/>
      <w:r w:rsidRPr="003C0B00">
        <w:rPr>
          <w:rFonts w:cs="Arial"/>
          <w:color w:val="000000"/>
          <w:shd w:val="clear" w:color="auto" w:fill="FFFFFF"/>
        </w:rPr>
        <w:t>. M.A. Thesis. University of Wales, Trinity Saint David.</w:t>
      </w:r>
    </w:p>
    <w:p w:rsidR="0074734F" w:rsidRPr="003C0B00" w:rsidRDefault="003C0B00" w:rsidP="0096090C">
      <w:pPr>
        <w:jc w:val="both"/>
        <w:rPr>
          <w:u w:val="single"/>
        </w:rPr>
      </w:pPr>
      <w:r w:rsidRPr="003C0B00">
        <w:rPr>
          <w:rFonts w:cs="Arial"/>
          <w:color w:val="252525"/>
          <w:shd w:val="clear" w:color="auto" w:fill="FFFFFF"/>
        </w:rPr>
        <w:t>Piccardi, L. &amp; Masse, W.B. (eds) (2007).</w:t>
      </w:r>
      <w:r w:rsidRPr="003C0B00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3C0B00">
        <w:rPr>
          <w:rFonts w:cs="Arial"/>
          <w:i/>
          <w:iCs/>
          <w:color w:val="252525"/>
          <w:shd w:val="clear" w:color="auto" w:fill="FFFFFF"/>
        </w:rPr>
        <w:t>Myth and Geology</w:t>
      </w:r>
      <w:r w:rsidRPr="003C0B00">
        <w:rPr>
          <w:rFonts w:cs="Arial"/>
          <w:color w:val="252525"/>
          <w:shd w:val="clear" w:color="auto" w:fill="FFFFFF"/>
        </w:rPr>
        <w:t>. Geological Society, London, Special Publications No. 273</w:t>
      </w:r>
    </w:p>
    <w:p w:rsidR="0082243F" w:rsidRDefault="00A93E94"/>
    <w:sectPr w:rsidR="00822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0C"/>
    <w:rsid w:val="001C035E"/>
    <w:rsid w:val="00393696"/>
    <w:rsid w:val="003C0B00"/>
    <w:rsid w:val="00657F85"/>
    <w:rsid w:val="0074734F"/>
    <w:rsid w:val="007633BE"/>
    <w:rsid w:val="0096090C"/>
    <w:rsid w:val="00A93E94"/>
    <w:rsid w:val="00F008FA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3F5B"/>
  <w15:chartTrackingRefBased/>
  <w15:docId w15:val="{FD35A813-67CF-4264-BCBD-BA694D78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0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90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6090C"/>
  </w:style>
  <w:style w:type="character" w:styleId="Emphasis">
    <w:name w:val="Emphasis"/>
    <w:basedOn w:val="DefaultParagraphFont"/>
    <w:uiPriority w:val="20"/>
    <w:qFormat/>
    <w:rsid w:val="0096090C"/>
    <w:rPr>
      <w:i/>
      <w:iCs/>
    </w:rPr>
  </w:style>
  <w:style w:type="paragraph" w:styleId="NoSpacing">
    <w:name w:val="No Spacing"/>
    <w:uiPriority w:val="1"/>
    <w:qFormat/>
    <w:rsid w:val="00393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Kavanagh</dc:creator>
  <cp:keywords/>
  <dc:description/>
  <cp:lastModifiedBy>Erin Kavanagh</cp:lastModifiedBy>
  <cp:revision>4</cp:revision>
  <dcterms:created xsi:type="dcterms:W3CDTF">2016-10-14T19:33:00Z</dcterms:created>
  <dcterms:modified xsi:type="dcterms:W3CDTF">2016-10-14T19:48:00Z</dcterms:modified>
</cp:coreProperties>
</file>